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5450"/>
      </w:tblGrid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В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 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  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Руководителю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Инспекции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ФНС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России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№ 15 по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Москве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ОТ 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Петрова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Ивана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Николаевича</w:t>
            </w:r>
            <w:proofErr w:type="spellEnd"/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771501300875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ДОК.УД. ЛИЧНОСТЬ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Паспорт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серия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, 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45 00 675002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кем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УВД "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Текстильщики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" г.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Москвы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(код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подразд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 456-098)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дата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выдачи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28.06.2009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ПРОЖ. ПО АДРЕСУ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109125, г. Москва,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Люблинская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ул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., 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 xml:space="preserve"> 9, корп. 2, кв. 28</w:t>
            </w:r>
          </w:p>
        </w:tc>
      </w:tr>
      <w:tr w:rsidR="00667443" w:rsidRPr="00667443" w:rsidTr="006674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0" w:line="202" w:lineRule="atLeast"/>
              <w:ind w:left="330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val="uk-UA" w:eastAsia="uk-UA"/>
              </w:rPr>
              <w:t>КОНТ. 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67443" w:rsidRPr="00667443" w:rsidRDefault="00667443" w:rsidP="00667443">
            <w:pPr>
              <w:spacing w:after="288" w:line="202" w:lineRule="atLeast"/>
              <w:ind w:left="330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</w:pPr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8-499-179-52-64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дом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8-916-065-06-68 (</w:t>
            </w:r>
            <w:proofErr w:type="spellStart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моб</w:t>
            </w:r>
            <w:proofErr w:type="spellEnd"/>
            <w:r w:rsidRPr="00667443">
              <w:rPr>
                <w:rFonts w:ascii="inherit" w:eastAsia="Times New Roman" w:hAnsi="inherit" w:cs="Times New Roman"/>
                <w:color w:val="222222"/>
                <w:sz w:val="21"/>
                <w:szCs w:val="21"/>
                <w:lang w:val="uk-UA" w:eastAsia="uk-UA"/>
              </w:rPr>
              <w:t>.); 8-499-165-98-85 (раб.)</w:t>
            </w:r>
          </w:p>
        </w:tc>
      </w:tr>
    </w:tbl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jc w:val="center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Заявление</w:t>
      </w:r>
      <w:proofErr w:type="spellEnd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 xml:space="preserve"> на </w:t>
      </w:r>
      <w:proofErr w:type="spellStart"/>
      <w:r w:rsidRPr="00667443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val="uk-UA" w:eastAsia="uk-UA"/>
        </w:rPr>
        <w:t>льготу</w:t>
      </w:r>
      <w:proofErr w:type="spellEnd"/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основании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статьи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4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Закона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г.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Москвы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от 9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июля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2008 г. № 33 «О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транспортном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» прошу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предоставить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мне,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как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по транспортному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налогу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отношении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автомобиля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: FORD FOCUS,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государственный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регистрационный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номер - 0 345 АТ 199, VIN – WF0REXGAKI5738475.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jc w:val="both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документов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подтверждающих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мое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право 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льготу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,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прилагаются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.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Приложение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: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1.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Копия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удостоверения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ветерана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боевых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действий</w:t>
      </w:r>
      <w:proofErr w:type="spellEnd"/>
    </w:p>
    <w:p w:rsidR="00667443" w:rsidRPr="00667443" w:rsidRDefault="00667443" w:rsidP="00667443">
      <w:pPr>
        <w:shd w:val="clear" w:color="auto" w:fill="FFFFFF"/>
        <w:spacing w:after="0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«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»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февраля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20 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13 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г.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Петров                      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  <w:proofErr w:type="spellStart"/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</w:t>
      </w:r>
      <w:proofErr w:type="spellEnd"/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</w:t>
      </w:r>
      <w:r w:rsidRPr="00667443">
        <w:rPr>
          <w:rFonts w:ascii="inherit" w:eastAsia="Times New Roman" w:hAnsi="inherit" w:cs="Times New Roman"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Петров И.Н.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u w:val="single"/>
          <w:bdr w:val="none" w:sz="0" w:space="0" w:color="auto" w:frame="1"/>
          <w:lang w:val="uk-UA" w:eastAsia="uk-UA"/>
        </w:rPr>
        <w:t>                </w:t>
      </w:r>
      <w:r w:rsidRPr="00667443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val="uk-UA" w:eastAsia="uk-UA"/>
        </w:rPr>
        <w:t>/</w:t>
      </w:r>
    </w:p>
    <w:p w:rsidR="00667443" w:rsidRPr="00667443" w:rsidRDefault="00667443" w:rsidP="00667443">
      <w:pPr>
        <w:shd w:val="clear" w:color="auto" w:fill="FFFFFF"/>
        <w:spacing w:after="288" w:line="202" w:lineRule="atLeast"/>
        <w:ind w:left="330"/>
        <w:textAlignment w:val="baseline"/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</w:pPr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          (дата)                                            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подпись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                           (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расшифровка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 xml:space="preserve"> </w:t>
      </w:r>
      <w:proofErr w:type="spellStart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подписи</w:t>
      </w:r>
      <w:proofErr w:type="spellEnd"/>
      <w:r w:rsidRPr="00667443">
        <w:rPr>
          <w:rFonts w:ascii="Trebuchet MS" w:eastAsia="Times New Roman" w:hAnsi="Trebuchet MS" w:cs="Times New Roman"/>
          <w:color w:val="222222"/>
          <w:sz w:val="21"/>
          <w:szCs w:val="21"/>
          <w:lang w:val="uk-UA" w:eastAsia="uk-UA"/>
        </w:rPr>
        <w:t>) </w:t>
      </w:r>
    </w:p>
    <w:p w:rsidR="001C6644" w:rsidRDefault="001C6644">
      <w:bookmarkStart w:id="0" w:name="_GoBack"/>
      <w:bookmarkEnd w:id="0"/>
    </w:p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43"/>
    <w:rsid w:val="001C6644"/>
    <w:rsid w:val="006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667443"/>
    <w:rPr>
      <w:b/>
      <w:bCs/>
    </w:rPr>
  </w:style>
  <w:style w:type="paragraph" w:customStyle="1" w:styleId="rtejustify">
    <w:name w:val="rtejustify"/>
    <w:basedOn w:val="a"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667443"/>
    <w:rPr>
      <w:i/>
      <w:iCs/>
    </w:rPr>
  </w:style>
  <w:style w:type="character" w:customStyle="1" w:styleId="apple-converted-space">
    <w:name w:val="apple-converted-space"/>
    <w:basedOn w:val="a0"/>
    <w:rsid w:val="0066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667443"/>
    <w:rPr>
      <w:b/>
      <w:bCs/>
    </w:rPr>
  </w:style>
  <w:style w:type="paragraph" w:customStyle="1" w:styleId="rtejustify">
    <w:name w:val="rtejustify"/>
    <w:basedOn w:val="a"/>
    <w:rsid w:val="0066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667443"/>
    <w:rPr>
      <w:i/>
      <w:iCs/>
    </w:rPr>
  </w:style>
  <w:style w:type="character" w:customStyle="1" w:styleId="apple-converted-space">
    <w:name w:val="apple-converted-space"/>
    <w:basedOn w:val="a0"/>
    <w:rsid w:val="0066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2015-08-12T09:15:00Z</dcterms:created>
  <dcterms:modified xsi:type="dcterms:W3CDTF">2015-08-12T09:16:00Z</dcterms:modified>
</cp:coreProperties>
</file>